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WARUNKI POSTĘPOWANIA DOTYCZĄCE ZAWARCIA UMOWY O UDZIELANIE ŚWIADCZEŃ ZDROWOTNYCH W RODZAJU: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KONSULTACJE INTERNISTYCZNE W ODDZIAŁACH SZPITALNYCH z badaniem ultrasonograficznym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Heading7"/>
        <w:spacing w:before="0" w:after="0"/>
        <w:jc w:val="both"/>
        <w:rPr>
          <w:b/>
        </w:rPr>
      </w:pPr>
      <w:r>
        <w:rPr>
          <w:b/>
        </w:rPr>
        <w:tab/>
        <w:tab/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  <w:tab/>
        <w:tab/>
        <w:tab/>
        <w:tab/>
        <w:tab/>
        <w:t>§ 1.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4"/>
        </w:rPr>
      </w:pPr>
      <w:r>
        <w:rPr>
          <w:rStyle w:val="TekstZnak"/>
          <w:rFonts w:ascii="Times New Roman" w:hAnsi="Times New Roman"/>
          <w:caps w:val="false"/>
          <w:smallCaps w:val="false"/>
        </w:rPr>
        <w:t xml:space="preserve">3.   Postępowanie prowadzone jest na podstawie </w:t>
      </w:r>
      <w:r>
        <w:rPr>
          <w:rFonts w:ascii="Times New Roman" w:hAnsi="Times New Roman"/>
          <w:sz w:val="24"/>
        </w:rPr>
        <w:t>ustawy z dnia 15 kwietnia 2011 r. o działalności leczniczej ( Dz.U.2023 poz.991) oraz ustawy z dnia 27 sierpnia 2004 r. o świadczeniach opieki zdrowotnej finansowanych ze środków publicznych (Dz.U.2021 r.  poz.1285 ze zm.)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II. DEFINICJE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Oferencie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- to rozumie się przez to świadczeniodawcę w rozumieniu art. 26 ust.1 ustawy  z dnia 15 kwietnia 2011 r. o działalności leczniczej (Dz. U. z 2023poz.991), spełniającym warunki określone w art.18 ust. 6   wymienionej ustawy.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Udzielającym zamówienia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przedmiocie konkursu ofert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formularzu ofertowym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–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umowie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–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do niniejszych warunków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Przedmiotem zamówienia jest wykonywanie świadczeń zdrowotnych rodzaju: </w:t>
      </w: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  <w:t>konsultacje internistyczne w oddziałach szpitalnych z wykorzystaniem własnej aparatury ultrasonograficznej.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Szczegółowe warunki wykonywania świadczeń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ab/>
        <w:tab/>
        <w:t>IV. KRYTERIA OCENY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Komisja konkursowa dokona wyboru oferty na podstawie sumy punktów za poszczególne kryteria.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ceną świadczenia (C)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6</w:t>
      </w:r>
      <w:r>
        <w:rPr>
          <w:rFonts w:eastAsia="Times New Roman" w:ascii="Times New Roman" w:hAnsi="Times New Roman"/>
          <w:b/>
          <w:lang w:eastAsia="pl-PL"/>
        </w:rPr>
        <w:t>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 </w:t>
      </w:r>
      <w:r>
        <w:rPr>
          <w:rFonts w:eastAsia="Times New Roman" w:ascii="Times New Roman" w:hAnsi="Times New Roman"/>
          <w:b/>
          <w:lang w:eastAsia="pl-PL"/>
        </w:rPr>
        <w:t>dostępność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2</w:t>
      </w:r>
      <w:r>
        <w:rPr>
          <w:rFonts w:eastAsia="Times New Roman" w:ascii="Times New Roman" w:hAnsi="Times New Roman"/>
          <w:b/>
          <w:lang w:eastAsia="pl-PL"/>
        </w:rPr>
        <w:t>0</w:t>
      </w:r>
      <w:r>
        <w:rPr>
          <w:rFonts w:eastAsia="Times New Roman" w:ascii="Times New Roman" w:hAnsi="Times New Roman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  <w:t xml:space="preserve">   </w:t>
      </w: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Wymiar udzielania świadczeń  2 razy w tygodniu - 10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 xml:space="preserve">   </w:t>
      </w: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Wymiar udzielania świadczeń 3 razy w tygodniu -  20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  <w:color w:val="000000"/>
          <w:sz w:val="22"/>
          <w:szCs w:val="22"/>
          <w:u w:val="single"/>
        </w:rPr>
      </w:pPr>
      <w:r>
        <w:rPr>
          <w:rFonts w:eastAsia="Times New Roman" w:ascii="Times New Roman" w:hAnsi="Times New Roman"/>
          <w:b/>
          <w:bCs/>
          <w:color w:val="000000"/>
          <w:sz w:val="22"/>
          <w:szCs w:val="22"/>
          <w:u w:val="single"/>
          <w:lang w:eastAsia="pl-PL"/>
        </w:rPr>
        <w:t>dotyczy indywidualnych specjalistycznych praktyk lekarskich: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</w:t>
      </w: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  </w:t>
      </w:r>
      <w:r>
        <w:rPr>
          <w:rFonts w:eastAsia="Times New Roman" w:ascii="Times New Roman" w:hAnsi="Times New Roman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15 pkt za posiadanie II stopnia specjalizacji chorób wewnętrznych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/>
        <w:t xml:space="preserve">• </w:t>
      </w:r>
      <w:r>
        <w:rPr>
          <w:rFonts w:eastAsia="Times New Roman" w:ascii="Times New Roman" w:hAnsi="Times New Roman"/>
          <w:sz w:val="22"/>
          <w:szCs w:val="22"/>
          <w:lang w:eastAsia="pl-PL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u w:val="single"/>
        </w:rPr>
      </w:pPr>
      <w:r>
        <w:rPr>
          <w:rFonts w:eastAsia="Times New Roman" w:ascii="Times New Roman" w:hAnsi="Times New Roman"/>
          <w:u w:val="single"/>
          <w:lang w:eastAsia="pl-PL"/>
        </w:rPr>
        <w:t>d</w:t>
      </w:r>
      <w:r>
        <w:rPr>
          <w:rFonts w:eastAsia="Times New Roman" w:ascii="Times New Roman" w:hAnsi="Times New Roman"/>
          <w:b/>
          <w:bCs/>
          <w:u w:val="single"/>
          <w:lang w:eastAsia="pl-PL"/>
        </w:rPr>
        <w:t>otyczy podmiotów leczniczych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 xml:space="preserve">15 pkt za posiadanie  specjalizacji II </w:t>
      </w:r>
      <w:r>
        <w:rPr>
          <w:rFonts w:eastAsia="Times New Roman" w:ascii="Times New Roman" w:hAnsi="Times New Roman"/>
          <w:lang w:eastAsia="pl-PL"/>
        </w:rPr>
        <w:t xml:space="preserve">stopnia </w:t>
      </w:r>
      <w:r>
        <w:rPr>
          <w:rFonts w:eastAsia="Times New Roman" w:ascii="Times New Roman" w:hAnsi="Times New Roman"/>
          <w:lang w:eastAsia="pl-PL"/>
        </w:rPr>
        <w:t>chorób wewnętrznych - minimum dwóch  lekarzy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 </w:t>
      </w:r>
      <w:r>
        <w:rPr>
          <w:rFonts w:eastAsia="Times New Roman" w:ascii="Times New Roman" w:hAnsi="Times New Roman"/>
          <w:sz w:val="22"/>
          <w:szCs w:val="22"/>
          <w:lang w:eastAsia="pl-PL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lang w:eastAsia="pl-PL"/>
        </w:rPr>
        <w:t>C + D + K = wartość punktowa oferty</w:t>
      </w:r>
      <w:r>
        <w:rPr>
          <w:rFonts w:eastAsia="Times New Roman" w:ascii="Times New Roman" w:hAnsi="Times New Roman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V. 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PODSTAWOWE ZASADY PRZEPROWADZENIA KONKURSU OFERT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>VI.</w:t>
      </w:r>
      <w:r>
        <w:rPr>
          <w:rFonts w:cs="Times New Roman" w:ascii="Times New Roman" w:hAnsi="Times New Roman"/>
          <w:b w:val="false"/>
        </w:rPr>
        <w:t xml:space="preserve"> </w:t>
      </w:r>
      <w:r>
        <w:rPr>
          <w:rFonts w:cs="Times New Roman" w:ascii="Times New Roman" w:hAnsi="Times New Roman"/>
        </w:rPr>
        <w:t xml:space="preserve">INFORMACJA O DOKUMENTACH ZAŁĄCZANYCH PRZEZ </w:t>
        <w:tab/>
        <w:tab/>
        <w:t>OFERENTA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0" w:name="_Toc50270602"/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ab/>
        <w:tab/>
        <w:t xml:space="preserve">            VII. SPOSÓB PRZYGOTOWANIA OFERTY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  <w:tab/>
        <w:tab/>
        <w:tab/>
        <w:tab/>
        <w:tab/>
      </w:r>
    </w:p>
    <w:p>
      <w:pPr>
        <w:pStyle w:val="Normal"/>
        <w:keepNext w:val="true"/>
        <w:numPr>
          <w:ilvl w:val="1"/>
          <w:numId w:val="1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poniżej dane identyfikacyjne – tytuł: „Konkurs na udzielanie świadczeń zdrowotnych …...................................... .”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4"/>
          <w:szCs w:val="24"/>
        </w:rPr>
        <w:t>w terminie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4. </w:t>
      </w:r>
      <w:r>
        <w:rPr>
          <w:rFonts w:ascii="Times New Roman" w:hAnsi="Times New Roman"/>
          <w:sz w:val="24"/>
          <w:szCs w:val="24"/>
        </w:rPr>
        <w:t>Każda strona oferty  powinna być podpisana lub parafowana, przez oferenta lub osoby uprawnione do reprezentowania oferenta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5. Oferent może wprowadzić zmiany lub wycofać złożoną ofertę przed upływem terminu składania ofert.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End w:id="0"/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 xml:space="preserve">                       </w:t>
      </w:r>
      <w:bookmarkStart w:id="1" w:name="_GoBack"/>
      <w:bookmarkEnd w:id="1"/>
      <w:r>
        <w:rPr>
          <w:rFonts w:ascii="Times New Roman" w:hAnsi="Times New Roman"/>
          <w:color w:val="auto"/>
          <w:szCs w:val="24"/>
        </w:rPr>
        <w:t xml:space="preserve">                        </w:t>
      </w:r>
      <w:r>
        <w:rPr>
          <w:rFonts w:ascii="Times New Roman" w:hAnsi="Times New Roman"/>
          <w:color w:val="auto"/>
          <w:szCs w:val="24"/>
        </w:rPr>
        <w:t>VIII. SPOSÓB SKŁADANIA OFERT</w:t>
        <w:tab/>
        <w:tab/>
        <w:tab/>
        <w:tab/>
        <w:tab/>
        <w:tab/>
      </w:r>
    </w:p>
    <w:p>
      <w:pPr>
        <w:pStyle w:val="BodyText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BodyText3"/>
        <w:numPr>
          <w:ilvl w:val="0"/>
          <w:numId w:val="0"/>
        </w:numPr>
        <w:ind w:hanging="0" w:left="3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Tryb pracy komisji prowadzącej postępo</w:t>
      </w:r>
      <w:bookmarkStart w:id="2" w:name="_Toc50270604"/>
      <w:r>
        <w:rPr>
          <w:rFonts w:ascii="Times New Roman" w:hAnsi="Times New Roman"/>
          <w:sz w:val="24"/>
          <w:szCs w:val="24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numPr>
          <w:ilvl w:val="0"/>
          <w:numId w:val="8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8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8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8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ab/>
        <w:tab/>
      </w:r>
      <w:bookmarkEnd w:id="2"/>
      <w:r>
        <w:rPr>
          <w:rFonts w:ascii="Times New Roman" w:hAnsi="Times New Roman"/>
          <w:b/>
          <w:sz w:val="24"/>
          <w:szCs w:val="24"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  <w:tab/>
        <w:tab/>
        <w:tab/>
        <w:tab/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Tryb rozpatrywania protestów określa  regulamin komisji.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wniesione po terminie nie podlega rozpatrzeniu.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Standard" w:customStyle="1">
    <w:name w:val="Standard"/>
    <w:qFormat/>
    <w:rsid w:val="00d55239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5BE4F-C2A3-4037-8963-AFB049290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LibreOffice/7.6.2.1$Windows_X86_64 LibreOffice_project/56f7684011345957bbf33a7ee678afaf4d2ba333</Application>
  <AppVersion>15.0000</AppVersion>
  <Pages>5</Pages>
  <Words>1478</Words>
  <Characters>9760</Characters>
  <CharactersWithSpaces>11396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2012-10-30T11:48:00Z</dcterms:created>
  <dc:creator>Laptop1</dc:creator>
  <dc:description/>
  <dc:language>pl-PL</dc:language>
  <cp:lastModifiedBy/>
  <cp:lastPrinted>2016-11-16T09:11:00Z</cp:lastPrinted>
  <dcterms:modified xsi:type="dcterms:W3CDTF">2023-11-12T14:35:10Z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